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right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Załącznik nr 1</w:t>
      </w:r>
      <w:r>
        <w:rPr>
          <w:rFonts w:cs="Arial"/>
          <w:b/>
          <w:color w:val="000000"/>
          <w:sz w:val="20"/>
          <w:szCs w:val="20"/>
        </w:rPr>
        <w:t>a</w:t>
      </w:r>
      <w:r>
        <w:rPr>
          <w:rFonts w:cs="Arial"/>
          <w:b/>
          <w:color w:val="000000"/>
          <w:sz w:val="20"/>
          <w:szCs w:val="20"/>
        </w:rPr>
        <w:t xml:space="preserve"> do SIWZ</w:t>
      </w:r>
    </w:p>
    <w:tbl>
      <w:tblPr>
        <w:tblW w:w="14859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9"/>
        <w:gridCol w:w="7430"/>
      </w:tblGrid>
      <w:tr>
        <w:trPr>
          <w:cantSplit w:val="false"/>
        </w:trPr>
        <w:tc>
          <w:tcPr>
            <w:tcW w:w="74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-1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0" w:right="-1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(pieczęć adresowa Wykonawcy/Uczestnika/ów/ Konsorcj</w:t>
            </w:r>
            <w:r>
              <w:rPr>
                <w:color w:val="000000"/>
                <w:sz w:val="20"/>
                <w:szCs w:val="20"/>
              </w:rPr>
              <w:t>um)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color w:val="000000"/>
          <w:sz w:val="20"/>
          <w:szCs w:val="20"/>
        </w:rPr>
        <w:t>dot. postępowania o udzielenie zamó</w:t>
      </w:r>
      <w:r>
        <w:rPr>
          <w:sz w:val="20"/>
          <w:szCs w:val="20"/>
        </w:rPr>
        <w:t>wienia w trybie przetargu nieograniczonego  na:</w:t>
      </w:r>
    </w:p>
    <w:p>
      <w:pPr>
        <w:pStyle w:val="Normal"/>
        <w:jc w:val="center"/>
        <w:rPr>
          <w:rFonts w:eastAsia="Lucida Sans Unicode" w:cs="Arial"/>
          <w:b/>
          <w:color w:val="000000"/>
          <w:sz w:val="20"/>
          <w:szCs w:val="20"/>
          <w:lang w:eastAsia="zxx" w:bidi="zxx"/>
        </w:rPr>
      </w:pPr>
      <w:r>
        <w:rPr>
          <w:rFonts w:eastAsia="Arial" w:cs="Arial"/>
          <w:b/>
          <w:bCs/>
          <w:color w:val="000000"/>
          <w:sz w:val="20"/>
          <w:szCs w:val="20"/>
        </w:rPr>
        <w:t>„</w:t>
      </w:r>
      <w:r>
        <w:rPr>
          <w:rFonts w:cs="Arial"/>
          <w:b/>
          <w:bCs/>
          <w:color w:val="000000"/>
          <w:sz w:val="20"/>
          <w:szCs w:val="20"/>
        </w:rPr>
        <w:t xml:space="preserve">Rezerwację, sprzedaż i dostawę biletów lotniczych na przewozy pasażerskie dla potrzeb </w:t>
      </w:r>
      <w:r>
        <w:rPr>
          <w:rFonts w:eastAsia="Lucida Sans Unicode" w:cs="Arial"/>
          <w:b/>
          <w:color w:val="000000"/>
          <w:sz w:val="20"/>
          <w:szCs w:val="20"/>
          <w:lang w:eastAsia="zxx" w:bidi="zxx"/>
        </w:rPr>
        <w:t>Centrum Astronomicznego im. Mikołaja Kopernika PAN”</w:t>
      </w:r>
    </w:p>
    <w:p>
      <w:pPr>
        <w:pStyle w:val="Normal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cenowy</w:t>
      </w:r>
    </w:p>
    <w:p>
      <w:pPr>
        <w:pStyle w:val="Normal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jc w:val="left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5"/>
        <w:gridCol w:w="1260"/>
        <w:gridCol w:w="1210"/>
        <w:gridCol w:w="1160"/>
        <w:gridCol w:w="1185"/>
        <w:gridCol w:w="1575"/>
        <w:gridCol w:w="1755"/>
        <w:gridCol w:w="1050"/>
        <w:gridCol w:w="1290"/>
        <w:gridCol w:w="810"/>
        <w:gridCol w:w="1615"/>
      </w:tblGrid>
      <w:tr>
        <w:trPr>
          <w:trHeight w:val="184" w:hRule="atLeast"/>
          <w:cantSplit w:val="false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usługi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Wysokość udzielonego rabatu od taryfy biletu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 rabatem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opłaty niezbędne do wykonania usługi (opłaty lotniskowe, paliwowe)</w:t>
            </w:r>
          </w:p>
          <w:p>
            <w:pPr>
              <w:pStyle w:val="Normal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 inne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Wysokość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opłaty transakcyjnej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 tytułu wystawienia biletu lotniczego krajowego lub międzynarodowego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jednostkowa biletu z rabatem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 innymi opłatami niezbędnymi do wykonania usługi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oraz opłatą transakcyjną z tytułu wystawienia biletu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(kolumna 4+5+6)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Przewidywana liczba  biletów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zamówienia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(kolumna 7x8)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Stawka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podatku 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zamówienia</w:t>
            </w:r>
          </w:p>
        </w:tc>
      </w:tr>
      <w:tr>
        <w:trPr>
          <w:trHeight w:val="283" w:hRule="exact"/>
          <w:cantSplit w:val="false"/>
        </w:trPr>
        <w:tc>
          <w:tcPr>
            <w:tcW w:w="1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[w %]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szt.]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 %]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[brutto w zł]</w:t>
            </w:r>
          </w:p>
        </w:tc>
      </w:tr>
      <w:tr>
        <w:trPr>
          <w:trHeight w:val="184" w:hRule="atLeast"/>
          <w:cantSplit w:val="false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11</w:t>
            </w:r>
          </w:p>
        </w:tc>
      </w:tr>
      <w:tr>
        <w:trPr>
          <w:trHeight w:val="230" w:hRule="atLeast"/>
          <w:cantSplit w:val="false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bilet lotniczy -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kraje europejskie*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900,00</w:t>
            </w:r>
          </w:p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  <w:cantSplit w:val="false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bilet lotniczy – kraje pozaeuropejskie*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2.800,00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1.000,00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  <w:cantSplit w:val="false"/>
        </w:trPr>
        <w:tc>
          <w:tcPr>
            <w:tcW w:w="1325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b/>
                <w:bCs/>
                <w:i w:val="false"/>
                <w:iCs w:val="false"/>
                <w:sz w:val="20"/>
                <w:szCs w:val="20"/>
              </w:rPr>
            </w:pPr>
            <w:r>
              <w:rPr>
                <w:rFonts w:cs="Arial"/>
                <w:b/>
                <w:bCs/>
                <w:i w:val="false"/>
                <w:iCs w:val="false"/>
                <w:sz w:val="20"/>
                <w:szCs w:val="20"/>
              </w:rPr>
              <w:t>Cena biletów lotniczych razem: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 Przyjmujemy do wiadomości, że wyżej wymieniona liczba biletów lotniczych, miejsc docelowych oraz ceny jednostkowe biletów lotniczych (taryfy i innych opłat) zostały przyjęte wyłącznie dla potrzeb oceny złożonych ofert, oraz że dla zachowania przejrzystości prowadzonego postępowania Zamawiający uwzględnił jedną stawkę podatku VAT właściwą dla połączeń w ruchu lotniczym międzynarodowym (zgodnie z PKWiU 62.10.10) z zastrzeżeniem, że w przypadku biletów lotniczych krajowych (PKWiU 62.10.11) będą miały zastosowanie właściwe stawki podatku VAT.  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do wiadomości, że niewypełnienie którejkolwiek z pozycji Formularza cenowego spowoduje odrzucenie oferty.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4859" w:type="dxa"/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9"/>
        <w:gridCol w:w="7430"/>
      </w:tblGrid>
      <w:tr>
        <w:trPr>
          <w:cantSplit w:val="false"/>
        </w:trPr>
        <w:tc>
          <w:tcPr>
            <w:tcW w:w="74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autoSpaceDE w:val="false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......................................, dnia .................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Body"/>
              <w:ind w:left="0" w:right="0"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...........................................................................................</w:t>
            </w:r>
          </w:p>
          <w:p>
            <w:pPr>
              <w:pStyle w:val="TextBody"/>
              <w:ind w:left="0" w:right="0" w:hanging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pieczęć i podpis osoby uprawnionej do reprezentowania Wykonawcy</w:t>
            </w:r>
          </w:p>
        </w:tc>
      </w:tr>
    </w:tbl>
    <w:p>
      <w:pPr>
        <w:pStyle w:val="Normal"/>
        <w:autoSpaceDE w:val="false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077" w:right="902" w:header="360" w:top="910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Nimbus Sans L">
    <w:altName w:val="Arial"/>
    <w:charset w:val="01"/>
    <w:family w:val="swiss"/>
    <w:pitch w:val="variable"/>
  </w:font>
  <w:font w:name="Arial Unicode MS">
    <w:charset w:val="01"/>
    <w:family w:val="swiss"/>
    <w:pitch w:val="variable"/>
  </w:font>
  <w:font w:name="Cumberland">
    <w:altName w:val="Courier New"/>
    <w:charset w:val="01"/>
    <w:family w:val="modern"/>
    <w:pitch w:val="default"/>
  </w:font>
  <w:font w:name="Tahoma"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  <w:r>
      <w:pict>
        <v:rect fillcolor="#FFFFFF" style="position:absolute;width:18.55pt;height:11.45pt;margin-top:0.05pt;margin-left:362.2pt">
          <v:fill opacity="0f"/>
          <v:textbox inset="0.000694444444444444in,0.000694444444444444in,0.000694444444444444in,0.000694444444444444in">
            <w:txbxContent>
              <w:p>
                <w:pPr>
                  <w:pStyle w:val="Footer"/>
                  <w:ind w:left="0" w:right="360" w:hanging="0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hd w:fill="FFFFFF" w:val="clear"/>
      <w:ind w:left="360" w:right="28" w:hanging="0"/>
      <w:rPr>
        <w:rFonts w:cs="Arial" w:ascii="Arial" w:hAnsi="Arial"/>
        <w:i/>
        <w:sz w:val="22"/>
      </w:rPr>
    </w:pPr>
    <w:r>
      <w:rPr>
        <w:rFonts w:cs="Arial" w:ascii="Arial" w:hAnsi="Arial"/>
        <w:i/>
        <w:sz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pl-PL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spacing w:lineRule="auto" w:line="360"/>
      <w:ind w:left="360" w:right="0" w:hanging="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numPr>
        <w:ilvl w:val="0"/>
        <w:numId w:val="2"/>
      </w:numPr>
      <w:outlineLvl w:val="1"/>
    </w:pPr>
    <w:rPr/>
  </w:style>
  <w:style w:type="paragraph" w:styleId="Heading3">
    <w:name w:val="Heading 3"/>
    <w:basedOn w:val="Normal"/>
    <w:next w:val="Normal"/>
    <w:pPr>
      <w:keepNext/>
      <w:numPr>
        <w:ilvl w:val="0"/>
        <w:numId w:val="2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numPr>
        <w:ilvl w:val="0"/>
        <w:numId w:val="2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numPr>
        <w:ilvl w:val="0"/>
        <w:numId w:val="2"/>
      </w:numPr>
      <w:outlineLvl w:val="4"/>
    </w:pPr>
    <w:rPr>
      <w:b/>
    </w:rPr>
  </w:style>
  <w:style w:type="paragraph" w:styleId="Heading6">
    <w:name w:val="Heading 6"/>
    <w:basedOn w:val="Normal"/>
    <w:next w:val="Normal"/>
    <w:pPr>
      <w:numPr>
        <w:ilvl w:val="0"/>
        <w:numId w:val="2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pPr>
      <w:keepNext/>
      <w:numPr>
        <w:ilvl w:val="0"/>
        <w:numId w:val="2"/>
      </w:numPr>
      <w:ind w:left="360" w:right="0" w:hanging="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pPr>
      <w:keepNext/>
      <w:numPr>
        <w:ilvl w:val="0"/>
        <w:numId w:val="2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pPr>
      <w:keepNext/>
      <w:numPr>
        <w:ilvl w:val="0"/>
        <w:numId w:val="2"/>
      </w:numPr>
      <w:jc w:val="center"/>
      <w:outlineLvl w:val="8"/>
    </w:pPr>
    <w:rPr>
      <w:b/>
      <w:sz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Symbol"/>
    </w:rPr>
  </w:style>
  <w:style w:type="character" w:styleId="Domylnaczcionkaakapitu">
    <w:name w:val="Domyślna czcionka akapitu"/>
    <w:rPr/>
  </w:style>
  <w:style w:type="character" w:styleId="AbsatzStandardschriftart">
    <w:name w:val="Absatz-Standardschriftart"/>
    <w:rPr/>
  </w:style>
  <w:style w:type="character" w:styleId="Domylnaczcionkaakapitu4">
    <w:name w:val="Domyślna czcionka akapitu4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Domylnaczcionkaakapitu3">
    <w:name w:val="Domyślna czcionka akapitu3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Domylnaczcionkaakapitu2">
    <w:name w:val="Domyślna czcionka akapitu2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8Num3z0">
    <w:name w:val="WW8Num3z0"/>
    <w:rPr>
      <w:color w:val="000000"/>
    </w:rPr>
  </w:style>
  <w:style w:type="character" w:styleId="WW8Num4z0">
    <w:name w:val="WW8Num4z0"/>
    <w:rPr>
      <w:rFonts w:ascii="Arial" w:hAnsi="Arial" w:cs="Arial"/>
    </w:rPr>
  </w:style>
  <w:style w:type="character" w:styleId="WW8Num5z0">
    <w:name w:val="WW8Num5z0"/>
    <w:rPr>
      <w:rFonts w:ascii="Arial" w:hAnsi="Arial" w:cs="Arial"/>
    </w:rPr>
  </w:style>
  <w:style w:type="character" w:styleId="WW8Num5z1">
    <w:name w:val="WW8Num5z1"/>
    <w:rPr>
      <w:rFonts w:cs="Times New Roman"/>
    </w:rPr>
  </w:style>
  <w:style w:type="character" w:styleId="WW8Num6z0">
    <w:name w:val="WW8Num6z0"/>
    <w:rPr>
      <w:u w:val="none"/>
    </w:rPr>
  </w:style>
  <w:style w:type="character" w:styleId="WW8Num7z0">
    <w:name w:val="WW8Num7z0"/>
    <w:rPr>
      <w:rFonts w:cs="Times New Roman"/>
    </w:rPr>
  </w:style>
  <w:style w:type="character" w:styleId="WW8Num9z0">
    <w:name w:val="WW8Num9z0"/>
    <w:rPr>
      <w:rFonts w:ascii="Times New Roman" w:hAnsi="Times New Roman" w:eastAsia="Times New Roman" w:cs="Times New Roman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13z0">
    <w:name w:val="WW8Num13z0"/>
    <w:rPr>
      <w:b w:val="false"/>
    </w:rPr>
  </w:style>
  <w:style w:type="character" w:styleId="WW8Num14z0">
    <w:name w:val="WW8Num14z0"/>
    <w:rPr>
      <w:rFonts w:cs="Times New Roman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4z3">
    <w:name w:val="WW8Num14z3"/>
    <w:rPr>
      <w:rFonts w:ascii="Symbol" w:hAnsi="Symbol" w:cs="Symbol"/>
    </w:rPr>
  </w:style>
  <w:style w:type="character" w:styleId="WW8Num15z0">
    <w:name w:val="WW8Num15z0"/>
    <w:rPr>
      <w:rFonts w:ascii="Symbol" w:hAnsi="Symbol" w:eastAsia="Times New Roman" w:cs="Arial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Symbol" w:hAnsi="Symbol" w:cs="Symbol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17z0">
    <w:name w:val="WW8Num17z0"/>
    <w:rPr>
      <w:rFonts w:ascii="Times New Roman" w:hAnsi="Times New Roman" w:eastAsia="Times New Roman" w:cs="Times New Roman"/>
      <w:b w:val="false"/>
      <w:color w:val="000000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WW8Num17z3">
    <w:name w:val="WW8Num17z3"/>
    <w:rPr>
      <w:rFonts w:ascii="Symbol" w:hAnsi="Symbol" w:cs="Symbol"/>
    </w:rPr>
  </w:style>
  <w:style w:type="character" w:styleId="WW8Num19z0">
    <w:name w:val="WW8Num19z0"/>
    <w:rPr>
      <w:rFonts w:cs="Times New Roman"/>
      <w:sz w:val="24"/>
    </w:rPr>
  </w:style>
  <w:style w:type="character" w:styleId="WW8Num19z1">
    <w:name w:val="WW8Num19z1"/>
    <w:rPr>
      <w:rFonts w:cs="Times New Roman"/>
    </w:rPr>
  </w:style>
  <w:style w:type="character" w:styleId="WW8Num20z0">
    <w:name w:val="WW8Num20z0"/>
    <w:rPr>
      <w:rFonts w:ascii="Times New Roman" w:hAnsi="Times New Roman" w:cs="Times New Roman"/>
      <w:color w:val="000000"/>
    </w:rPr>
  </w:style>
  <w:style w:type="character" w:styleId="WW8Num20z2">
    <w:name w:val="WW8Num20z2"/>
    <w:rPr>
      <w:rFonts w:ascii="Times New Roman" w:hAnsi="Times New Roman" w:cs="Times New Roman"/>
      <w:color w:val="000000"/>
      <w:u w:val="none"/>
    </w:rPr>
  </w:style>
  <w:style w:type="character" w:styleId="WW8Num20z3">
    <w:name w:val="WW8Num20z3"/>
    <w:rPr>
      <w:rFonts w:ascii="Times New Roman" w:hAnsi="Times New Roman" w:cs="Times New Roman"/>
    </w:rPr>
  </w:style>
  <w:style w:type="character" w:styleId="WW8Num22z0">
    <w:name w:val="WW8Num22z0"/>
    <w:rPr>
      <w:u w:val="none"/>
    </w:rPr>
  </w:style>
  <w:style w:type="character" w:styleId="WW8Num25z0">
    <w:name w:val="WW8Num25z0"/>
    <w:rPr>
      <w:rFonts w:cs="Arial"/>
    </w:rPr>
  </w:style>
  <w:style w:type="character" w:styleId="WW8Num30z0">
    <w:name w:val="WW8Num30z0"/>
    <w:rPr>
      <w:rFonts w:ascii="Arial" w:hAnsi="Arial" w:cs="Arial"/>
    </w:rPr>
  </w:style>
  <w:style w:type="character" w:styleId="WW8Num32z0">
    <w:name w:val="WW8Num32z0"/>
    <w:rPr>
      <w:rFonts w:ascii="Symbol" w:hAnsi="Symbol" w:cs="Symbol"/>
    </w:rPr>
  </w:style>
  <w:style w:type="character" w:styleId="WW8Num32z1">
    <w:name w:val="WW8Num32z1"/>
    <w:rPr>
      <w:rFonts w:cs="Times New Roman"/>
    </w:rPr>
  </w:style>
  <w:style w:type="character" w:styleId="WW8Num33z0">
    <w:name w:val="WW8Num33z0"/>
    <w:rPr>
      <w:rFonts w:ascii="Arial" w:hAnsi="Arial" w:cs="Arial"/>
    </w:rPr>
  </w:style>
  <w:style w:type="character" w:styleId="WW8Num37z0">
    <w:name w:val="WW8Num37z0"/>
    <w:rPr>
      <w:sz w:val="24"/>
    </w:rPr>
  </w:style>
  <w:style w:type="character" w:styleId="WW8Num43z0">
    <w:name w:val="WW8Num43z0"/>
    <w:rPr>
      <w:rFonts w:ascii="Times New Roman" w:hAnsi="Times New Roman" w:cs="Times New Roman"/>
      <w:b w:val="false"/>
      <w:bCs w:val="false"/>
    </w:rPr>
  </w:style>
  <w:style w:type="character" w:styleId="WW8Num43z1">
    <w:name w:val="WW8Num43z1"/>
    <w:rPr>
      <w:rFonts w:ascii="Arial" w:hAnsi="Arial" w:cs="Arial"/>
    </w:rPr>
  </w:style>
  <w:style w:type="character" w:styleId="WW8Num43z2">
    <w:name w:val="WW8Num43z2"/>
    <w:rPr>
      <w:rFonts w:ascii="Times New Roman" w:hAnsi="Times New Roman" w:cs="Times New Roman"/>
    </w:rPr>
  </w:style>
  <w:style w:type="character" w:styleId="WW8Num45z0">
    <w:name w:val="WW8Num45z0"/>
    <w:rPr>
      <w:rFonts w:ascii="Arial" w:hAnsi="Arial" w:cs="Arial"/>
    </w:rPr>
  </w:style>
  <w:style w:type="character" w:styleId="WW8Num45z1">
    <w:name w:val="WW8Num45z1"/>
    <w:rPr>
      <w:rFonts w:ascii="Symbol" w:hAnsi="Symbol" w:eastAsia="Times New Roman" w:cs="Symbol"/>
    </w:rPr>
  </w:style>
  <w:style w:type="character" w:styleId="WW8Num46z0">
    <w:name w:val="WW8Num46z0"/>
    <w:rPr>
      <w:rFonts w:ascii="Times New Roman" w:hAnsi="Times New Roman" w:cs="Times New Roman"/>
    </w:rPr>
  </w:style>
  <w:style w:type="character" w:styleId="WW8Num46z2">
    <w:name w:val="WW8Num46z2"/>
    <w:rPr>
      <w:rFonts w:ascii="Times New Roman" w:hAnsi="Times New Roman" w:cs="Times New Roman"/>
      <w:b/>
      <w:bCs/>
      <w:u w:val="none"/>
    </w:rPr>
  </w:style>
  <w:style w:type="character" w:styleId="WW8Num47z0">
    <w:name w:val="WW8Num47z0"/>
    <w:rPr>
      <w:rFonts w:cs="Times New Roman"/>
    </w:rPr>
  </w:style>
  <w:style w:type="character" w:styleId="WW8Num47z1">
    <w:name w:val="WW8Num47z1"/>
    <w:rPr>
      <w:rFonts w:ascii="Courier New" w:hAnsi="Courier New" w:cs="Courier New"/>
    </w:rPr>
  </w:style>
  <w:style w:type="character" w:styleId="WW8Num47z2">
    <w:name w:val="WW8Num47z2"/>
    <w:rPr>
      <w:rFonts w:ascii="Wingdings" w:hAnsi="Wingdings" w:cs="Wingdings"/>
    </w:rPr>
  </w:style>
  <w:style w:type="character" w:styleId="WW8Num47z3">
    <w:name w:val="WW8Num47z3"/>
    <w:rPr>
      <w:rFonts w:ascii="Symbol" w:hAnsi="Symbol" w:cs="Symbol"/>
    </w:rPr>
  </w:style>
  <w:style w:type="character" w:styleId="WW8Num48z0">
    <w:name w:val="WW8Num48z0"/>
    <w:rPr>
      <w:color w:val="000000"/>
      <w:sz w:val="24"/>
    </w:rPr>
  </w:style>
  <w:style w:type="character" w:styleId="WW8Num49z0">
    <w:name w:val="WW8Num49z0"/>
    <w:rPr>
      <w:rFonts w:ascii="Times New Roman" w:hAnsi="Times New Roman" w:cs="Times New Roman"/>
    </w:rPr>
  </w:style>
  <w:style w:type="character" w:styleId="WW8NumSt21z0">
    <w:name w:val="WW8NumSt21z0"/>
    <w:rPr>
      <w:rFonts w:ascii="Arial" w:hAnsi="Arial" w:cs="Arial"/>
    </w:rPr>
  </w:style>
  <w:style w:type="character" w:styleId="Domylnaczcionkaakapitu1">
    <w:name w:val="Domyślna czcionka akapitu1"/>
    <w:rPr/>
  </w:style>
  <w:style w:type="character" w:styleId="Akapitdomyslny">
    <w:name w:val="akapitdomyslny"/>
    <w:rPr>
      <w:sz w:val="20"/>
    </w:rPr>
  </w:style>
  <w:style w:type="character" w:styleId="PageNumber">
    <w:name w:val="Page Number"/>
    <w:basedOn w:val="Domylnaczcionkaakapitu1"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rongEmphasis">
    <w:name w:val="Strong Emphasis"/>
    <w:rPr>
      <w:b/>
    </w:rPr>
  </w:style>
  <w:style w:type="character" w:styleId="Normalczarny1">
    <w:name w:val="normal_czarny1"/>
    <w:rPr>
      <w:rFonts w:ascii="Arial" w:hAnsi="Arial" w:cs="Arial"/>
      <w:b w:val="false"/>
      <w:bCs w:val="false"/>
      <w:strike w:val="false"/>
      <w:dstrike w:val="false"/>
      <w:color w:val="000000"/>
      <w:sz w:val="17"/>
      <w:szCs w:val="17"/>
      <w:u w:val="none"/>
    </w:rPr>
  </w:style>
  <w:style w:type="character" w:styleId="Boldczarny1">
    <w:name w:val="bold_czarny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punkt1">
    <w:name w:val="maly_punkt1"/>
    <w:rPr>
      <w:rFonts w:ascii="Arial" w:hAnsi="Arial" w:cs="Arial"/>
      <w:b/>
      <w:bCs/>
      <w:strike w:val="false"/>
      <w:dstrike w:val="false"/>
      <w:color w:val="004080"/>
      <w:sz w:val="17"/>
      <w:szCs w:val="17"/>
      <w:u w:val="none"/>
    </w:rPr>
  </w:style>
  <w:style w:type="character" w:styleId="Boldtekst1">
    <w:name w:val="bold_tekst1"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tekst1">
    <w:name w:val="maly_tekst1"/>
    <w:rPr>
      <w:rFonts w:ascii="Arial" w:hAnsi="Arial" w:cs="Arial"/>
      <w:b w:val="false"/>
      <w:bCs w:val="false"/>
      <w:strike w:val="false"/>
      <w:dstrike w:val="false"/>
      <w:color w:val="000000"/>
      <w:sz w:val="15"/>
      <w:szCs w:val="15"/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Text Body"/>
    <w:basedOn w:val="Normal"/>
    <w:pPr/>
    <w:rPr/>
  </w:style>
  <w:style w:type="paragraph" w:styleId="List">
    <w:name w:val="List"/>
    <w:basedOn w:val="Normal"/>
    <w:pPr>
      <w:ind w:left="283" w:right="0" w:hanging="283"/>
    </w:pPr>
    <w:rPr>
      <w:sz w:val="20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apunktowana41">
    <w:name w:val="Lista punktowana 41"/>
    <w:basedOn w:val="Normal"/>
    <w:pPr>
      <w:numPr>
        <w:ilvl w:val="0"/>
        <w:numId w:val="3"/>
      </w:numPr>
    </w:pPr>
    <w:rPr>
      <w:sz w:val="20"/>
    </w:rPr>
  </w:style>
  <w:style w:type="paragraph" w:styleId="Ust">
    <w:name w:val="ust"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Arial" w:cs="Times New Roman"/>
      <w:color w:val="auto"/>
      <w:sz w:val="24"/>
      <w:szCs w:val="20"/>
      <w:lang w:val="pl-PL" w:bidi="ar-SA" w:eastAsia="zh-CN"/>
    </w:rPr>
  </w:style>
  <w:style w:type="paragraph" w:styleId="Tekstpodstawowy21">
    <w:name w:val="Tekst podstawowy 21"/>
    <w:basedOn w:val="Normal"/>
    <w:pPr>
      <w:jc w:val="both"/>
    </w:pPr>
    <w:rPr/>
  </w:style>
  <w:style w:type="paragraph" w:styleId="Tekstpodstawowy31">
    <w:name w:val="Tekst podstawowy 31"/>
    <w:basedOn w:val="Normal"/>
    <w:pPr/>
    <w:rPr>
      <w:i/>
    </w:rPr>
  </w:style>
  <w:style w:type="paragraph" w:styleId="Tekst">
    <w:name w:val="tekst"/>
    <w:basedOn w:val="Normal"/>
    <w:pPr>
      <w:suppressLineNumbers/>
      <w:spacing w:before="60" w:after="60"/>
      <w:jc w:val="both"/>
    </w:pPr>
    <w:rPr/>
  </w:style>
  <w:style w:type="paragraph" w:styleId="Pkt">
    <w:name w:val="pkt"/>
    <w:basedOn w:val="Normal"/>
    <w:pPr>
      <w:spacing w:before="60" w:after="60"/>
      <w:ind w:left="851" w:right="0" w:hanging="295"/>
      <w:jc w:val="both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Header">
    <w:name w:val="Header"/>
    <w:basedOn w:val="Normal"/>
    <w:pPr>
      <w:widowControl w:val="false"/>
      <w:tabs>
        <w:tab w:val="center" w:pos="4536" w:leader="none"/>
        <w:tab w:val="right" w:pos="9072" w:leader="none"/>
      </w:tabs>
    </w:pPr>
    <w:rPr>
      <w:sz w:val="20"/>
    </w:rPr>
  </w:style>
  <w:style w:type="paragraph" w:styleId="BodyText22">
    <w:name w:val="Body Text 22"/>
    <w:basedOn w:val="Normal"/>
    <w:pPr>
      <w:widowControl w:val="false"/>
      <w:jc w:val="both"/>
    </w:pPr>
    <w:rPr/>
  </w:style>
  <w:style w:type="paragraph" w:styleId="Xl31">
    <w:name w:val="xl31"/>
    <w:basedOn w:val="Normal"/>
    <w:pPr>
      <w:pBdr>
        <w:top w:val="nil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hAnsi="Arial Unicode MS" w:eastAsia="Arial Unicode MS" w:cs="Arial Unicode MS"/>
    </w:rPr>
  </w:style>
  <w:style w:type="paragraph" w:styleId="FR1">
    <w:name w:val="FR1"/>
    <w:pPr>
      <w:widowControl w:val="false"/>
      <w:suppressAutoHyphens w:val="true"/>
      <w:kinsoku w:val="true"/>
      <w:overflowPunct w:val="true"/>
      <w:autoSpaceDE w:val="true"/>
      <w:bidi w:val="0"/>
      <w:spacing w:lineRule="auto" w:line="300" w:before="100" w:after="0"/>
      <w:jc w:val="both"/>
    </w:pPr>
    <w:rPr>
      <w:rFonts w:ascii="Times New Roman" w:hAnsi="Times New Roman" w:eastAsia="Arial" w:cs="Times New Roman"/>
      <w:color w:val="auto"/>
      <w:sz w:val="28"/>
      <w:szCs w:val="20"/>
      <w:lang w:val="pl-PL" w:bidi="ar-SA" w:eastAsia="zh-CN"/>
    </w:rPr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paragraph" w:styleId="Tytu">
    <w:name w:val="Tytuł"/>
    <w:basedOn w:val="Normal"/>
    <w:next w:val="Subtitle"/>
    <w:pPr>
      <w:jc w:val="center"/>
    </w:pPr>
    <w:rPr>
      <w:rFonts w:ascii="Arial" w:hAnsi="Arial" w:cs="Arial"/>
      <w:b/>
    </w:rPr>
  </w:style>
  <w:style w:type="paragraph" w:styleId="Subtitle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wcity21">
    <w:name w:val="Tekst podstawowy wcięty 21"/>
    <w:basedOn w:val="Normal"/>
    <w:pPr>
      <w:ind w:left="708" w:right="0" w:hanging="0"/>
      <w:jc w:val="both"/>
    </w:pPr>
    <w:rPr>
      <w:rFonts w:ascii="Arial" w:hAnsi="Arial" w:cs="Arial"/>
    </w:rPr>
  </w:style>
  <w:style w:type="paragraph" w:styleId="Tekstpodstawowywcity31">
    <w:name w:val="Tekst podstawowy wcięty 31"/>
    <w:basedOn w:val="Normal"/>
    <w:pPr>
      <w:ind w:left="360" w:right="0" w:hanging="0"/>
      <w:jc w:val="both"/>
    </w:pPr>
    <w:rPr>
      <w:rFonts w:ascii="Arial" w:hAnsi="Arial" w:cs="Arial"/>
    </w:rPr>
  </w:style>
  <w:style w:type="paragraph" w:styleId="Tekstniesformatowany">
    <w:name w:val="Tekst niesformatowany"/>
    <w:basedOn w:val="Normal"/>
    <w:pPr>
      <w:suppressAutoHyphens w:val="true"/>
    </w:pPr>
    <w:rPr>
      <w:rFonts w:ascii="Cumberland;Courier New" w:hAnsi="Cumberland;Courier New" w:eastAsia="Cumberland;Courier New" w:cs="Cumberland;Courier New"/>
      <w:sz w:val="20"/>
    </w:rPr>
  </w:style>
  <w:style w:type="paragraph" w:styleId="HTMLwstpniesformatowany">
    <w:name w:val="HTML - wstępnie sformatowany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Tekstblokowy1">
    <w:name w:val="Tekst blokowy1"/>
    <w:basedOn w:val="Normal"/>
    <w:pPr>
      <w:shd w:fill="FFFFFF" w:val="clear"/>
      <w:spacing w:before="2" w:after="0"/>
      <w:ind w:left="-284" w:right="11" w:hanging="283"/>
      <w:jc w:val="both"/>
    </w:pPr>
    <w:rPr>
      <w:rFonts w:ascii="Arial" w:hAnsi="Arial" w:cs="Arial"/>
    </w:rPr>
  </w:style>
  <w:style w:type="paragraph" w:styleId="Zwrotkoczcy">
    <w:name w:val="Zwrot kończący"/>
    <w:basedOn w:val="Normal"/>
    <w:pPr/>
    <w:rPr/>
  </w:style>
  <w:style w:type="paragraph" w:styleId="Data1">
    <w:name w:val="Data1"/>
    <w:basedOn w:val="Normal"/>
    <w:next w:val="Normal"/>
    <w:pPr/>
    <w:rPr/>
  </w:style>
  <w:style w:type="paragraph" w:styleId="Signature">
    <w:name w:val="Signature"/>
    <w:basedOn w:val="Normal"/>
    <w:pPr/>
    <w:rPr/>
  </w:style>
  <w:style w:type="paragraph" w:styleId="Tekstdymka">
    <w:name w:val="Tekst dymka"/>
    <w:basedOn w:val="Normal"/>
    <w:pPr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360" w:right="0" w:hanging="0"/>
      <w:jc w:val="both"/>
    </w:pPr>
    <w:rPr>
      <w:rFonts w:ascii="Arial" w:hAnsi="Arial" w:cs="Arial"/>
      <w:sz w:val="22"/>
      <w:szCs w:val="22"/>
    </w:rPr>
  </w:style>
  <w:style w:type="paragraph" w:styleId="WWDefault">
    <w:name w:val="WW-Default"/>
    <w:pPr>
      <w:widowControl/>
      <w:suppressAutoHyphens w:val="true"/>
      <w:kinsoku w:val="true"/>
      <w:overflowPunct w:val="true"/>
      <w:autoSpaceDE w:val="false"/>
      <w:bidi w:val="0"/>
    </w:pPr>
    <w:rPr>
      <w:rFonts w:ascii="Garamond" w:hAnsi="Garamond" w:eastAsia="Arial" w:cs="Garamond"/>
      <w:color w:val="000000"/>
      <w:sz w:val="24"/>
      <w:szCs w:val="24"/>
      <w:lang w:val="pl-PL" w:bidi="ar-SA" w:eastAsia="zh-CN"/>
    </w:rPr>
  </w:style>
  <w:style w:type="paragraph" w:styleId="NormalnyWeb">
    <w:name w:val="Normalny (Web)"/>
    <w:basedOn w:val="Normal"/>
    <w:pPr>
      <w:spacing w:before="100" w:after="100"/>
      <w:jc w:val="both"/>
    </w:pPr>
    <w:rPr>
      <w:sz w:val="20"/>
    </w:rPr>
  </w:style>
  <w:style w:type="paragraph" w:styleId="BodyText2">
    <w:name w:val="Body Text 2"/>
    <w:basedOn w:val="Normal"/>
    <w:pPr>
      <w:overflowPunct w:val="false"/>
      <w:autoSpaceDE w:val="false"/>
      <w:ind w:left="426" w:right="0" w:hanging="426"/>
      <w:jc w:val="both"/>
      <w:textAlignment w:val="baseline"/>
    </w:pPr>
    <w:rPr>
      <w:sz w:val="22"/>
    </w:rPr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TextBody"/>
    <w:pPr/>
    <w:rPr/>
  </w:style>
  <w:style w:type="paragraph" w:styleId="FrameContents1">
    <w:name w:val="Frame Contents"/>
    <w:basedOn w:val="Normal"/>
    <w:pPr/>
    <w:rPr/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187608704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2015-05-07T13:39:00Z</dcterms:created>
  <dc:creator>Piotr Zycki</dc:creator>
  <dc:language>pl-PL</dc:language>
  <cp:lastModifiedBy>Rafal Moderski</cp:lastModifiedBy>
  <dcterms:modified xsi:type="dcterms:W3CDTF">2017-03-16T09:49:47Z</dcterms:modified>
  <cp:revision>5</cp:revision>
  <dc:title>Załącznik nr  1a do SIWZ</dc:title>
</cp:coreProperties>
</file>