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Nr sprawy: DAS-251-5/17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F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1. Dostawa sprzętu komputerowego – Komputery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1.1. Dostawa urządzenia „Komputer stacjonarny”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1.2. Dostawa urządzenia „Komputer stacjonarny”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1.3. Dostawa urządzenia „Komputer stacjonarny”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1.4. Dostawa urządzenia „Komputer stacjonarny” – (Typ 4) [6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1.5. Dostawa urządzenia „Komputer stacjonarny”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1.6. Dostawa urządzenia „Komputer stacjonarny” – (Typ 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1.7. Dostawa urządzenia „Komputer stacjonarny” – (Typ 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1.8. Dostawa urządzenia „Komputer stacjonarny” – (Typ 8)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1.9. Dostawa urządzenia „Komputer stacjonarny” – (Typ 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1.10. Dostawa urządzenia „Komputer stacjonarny” – (Typ 10)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1.11. Dostawa urządzenia „Komputer stacjonarny” – (Typ 11)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2. Dostawa sprzętu komputerowego – Akcesoria komputerowe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2.1. Dostawa urządzenia „Akcesoria komputerowe”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2.2. Dostawa urządzenia „Akcesoria komputerowe”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2.3. Dostawa urządzenia „Dysk HDD”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2.4. Dostawa urządzenia „Drukarka laserowa” – (Typ 1) [3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2.5. Dostawa urządzenia „Mysz”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2.6. Dostawa urządzenia „Dyski zewnętrzne”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2.7. Dostawa urządzenia „Projektor”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2.8. Dostawa urządzenia „Obudowa dyskowa”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2.9. Dostawa urządzenia „Akcesoria komputerowe”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2.10. Dostawa urządzenia „Pamięć RAM”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2.11. Dostawa urządzenia „Akcesoria komputerowe”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3. Dostawa sprzętu komputerowego – Laptopy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3.1. Dostawa urządzenia „Laptop”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3.2. Dostawa urządzenia „Laptop” – (Typ 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3.3. Dostawa urządzenia „Laptop” – (Typ 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3.4. Dostawa urządzenia „Laptop” – (Typ 4)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3.5. Dostawa urządzenia „Laptop”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3.6. Dostawa urządzenia „Laptop” – (Typ 6)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3.7. Dostawa urządzenia „Laptop” – (Typ 7)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3.8. Dostawa urządzenia „Laptop” – (Typ 8)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4. Dostawa sprzętu komputerowego – Laptopy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4.1. Dostawa urządzenia „Laptop” – (Typ 9)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4.2. Dostawa urządzenia „Laptop” – (Typ 10)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4.3. Dostawa urządzenia „Laptop” – (Typ 11)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5. Dostawa sprzętu komputerowego – Serwery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5.1. Dostawa urządzenia „Stacja graficzna”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5.2. Dostawa urządzenia „Obudowa serwerowa”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5.3. Dostawa urządzenia „Zestaw podzespołów do remontu serwerów”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6. Dostawa sprzętu komputerowego – Komputery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6.1. Dostawa urządzenia „Komputer stacjonarny” – (Typ 12)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6.2. Dostawa urządzenia „Komputer stacjonarny” – (Typ 13)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6.3. Dostawa urządzenia „Laptop z akcesoriami”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6.4. Dostawa urządzenia „Laptop” – (Typ 12)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6.5. Dostawa urządzenia „Akcesoria komputerowe” – (Typ 5)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/>
      </w:pPr>
      <w:r>
        <w:rPr/>
        <w:t>Zadanie 7. Dostawa sprzętu komputerowego – Podzespoły do remontu bazy danych</w:t>
      </w:r>
    </w:p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7.1. Dostawa urządzenia „Dyski HDD” – (Typ 1) [1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7.2. Dostawa urządzenia „Pamięć RAM” – (Typ 2) [12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1"/>
        </w:numPr>
        <w:tabs>
          <w:tab w:val="left" w:pos="0" w:leader="none"/>
        </w:tabs>
        <w:ind w:left="0" w:hanging="0"/>
        <w:rPr/>
      </w:pPr>
      <w:r>
        <w:rPr/>
        <w:t>7.3. Dostawa urządzenia „Dysk SSD” – (Typ 1) [2 szt.]: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362"/>
        <w:gridCol w:w="545"/>
        <w:gridCol w:w="6453"/>
      </w:tblGrid>
      <w:tr>
        <w:trPr>
          <w:tblHeader w:val="true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907"/>
        <w:gridCol w:w="6453"/>
      </w:tblGrid>
      <w:tr>
        <w:trPr/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23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retekstu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16</Pages>
  <Words>663</Words>
  <Characters>4285</Characters>
  <CharactersWithSpaces>6149</CharactersWithSpaces>
  <Paragraphs>1611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